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2020年第2期目录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机电研究</w:t>
      </w:r>
      <w:bookmarkStart w:id="1" w:name="_GoBack"/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基于插值的二维位置敏感探测器非线性校正算法</w:t>
      </w:r>
      <w:r>
        <w:rPr>
          <w:rFonts w:hint="eastAsia" w:ascii="宋体" w:hAnsi="宋体" w:eastAsia="宋体" w:cs="宋体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2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毅，李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穗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2" w:line="240" w:lineRule="auto"/>
        <w:ind w:left="1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TIADC</w:t>
      </w:r>
      <w:r>
        <w:rPr>
          <w:rFonts w:hint="eastAsia" w:ascii="宋体" w:hAnsi="宋体" w:eastAsia="宋体" w:cs="宋体"/>
          <w:spacing w:val="23"/>
          <w:sz w:val="22"/>
          <w:szCs w:val="22"/>
        </w:rPr>
        <w:t>中采样时间失配误差的反馈式校准技术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uto"/>
        <w:ind w:left="43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甘凌浩，邓红辉，陈红梅，孟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煦，闫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辉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240" w:lineRule="auto"/>
        <w:ind w:left="1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降低共模电压的三电平变流器</w:t>
      </w:r>
      <w:r>
        <w:rPr>
          <w:rFonts w:hint="eastAsia" w:ascii="宋体" w:hAnsi="宋体" w:eastAsia="宋体" w:cs="宋体"/>
          <w:spacing w:val="27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SVPWM策略</w:t>
      </w:r>
      <w:r>
        <w:rPr>
          <w:rFonts w:hint="eastAsia" w:ascii="宋体" w:hAnsi="宋体" w:eastAsia="宋体" w:cs="宋体"/>
          <w:spacing w:val="-3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牛学洲</w:t>
      </w:r>
      <w:r>
        <w:rPr>
          <w:rFonts w:hint="eastAsia" w:ascii="宋体" w:hAnsi="宋体" w:eastAsia="宋体" w:cs="宋体"/>
          <w:spacing w:val="4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宋体"/>
          <w:spacing w:val="4"/>
          <w:sz w:val="22"/>
          <w:szCs w:val="22"/>
        </w:rPr>
        <w:t>侯蕊欣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7" w:line="240" w:lineRule="auto"/>
        <w:ind w:left="1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一种新型的级联</w:t>
      </w:r>
      <w:r>
        <w:rPr>
          <w:rFonts w:hint="eastAsia" w:ascii="宋体" w:hAnsi="宋体" w:eastAsia="宋体" w:cs="宋体"/>
          <w:spacing w:val="13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Sigma-Delta调制器的建模设计</w:t>
      </w:r>
      <w:r>
        <w:rPr>
          <w:rFonts w:hint="eastAsia" w:ascii="宋体" w:hAnsi="宋体" w:eastAsia="宋体" w:cs="宋体"/>
          <w:spacing w:val="8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曹仕林，陈红梅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240" w:lineRule="auto"/>
        <w:ind w:left="1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太阳能光伏面板清洁装置机构的设计</w:t>
      </w:r>
      <w:r>
        <w:rPr>
          <w:rFonts w:hint="eastAsia" w:ascii="宋体" w:hAnsi="宋体" w:eastAsia="宋体" w:cs="宋体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任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丽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建筑学研究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嵌固角钢钢板一砖砌体组合梁加固性能分析</w:t>
      </w:r>
      <w:r>
        <w:rPr>
          <w:rFonts w:hint="eastAsia" w:ascii="宋体" w:hAnsi="宋体" w:eastAsia="宋体" w:cs="宋体"/>
          <w:spacing w:val="-1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2"/>
          <w:sz w:val="22"/>
          <w:szCs w:val="22"/>
        </w:rPr>
        <w:t>孙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强，赵新胜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金融学研究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安徽省金融支持众创空间发展的评价指标体系研究</w:t>
      </w:r>
      <w:r>
        <w:rPr>
          <w:rFonts w:hint="eastAsia" w:ascii="宋体" w:hAnsi="宋体" w:eastAsia="宋体" w:cs="宋体"/>
          <w:spacing w:val="-4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2"/>
          <w:sz w:val="22"/>
          <w:szCs w:val="22"/>
        </w:rPr>
        <w:t>姚登宝，秦国汀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5" w:line="240" w:lineRule="auto"/>
        <w:ind w:left="4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6"/>
          <w:sz w:val="22"/>
          <w:szCs w:val="22"/>
        </w:rPr>
        <w:t>国有商业银行盈利能力分析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2" w:line="240" w:lineRule="auto"/>
        <w:ind w:left="43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以中国农业银行为例</w:t>
      </w:r>
      <w:r>
        <w:rPr>
          <w:rFonts w:hint="eastAsia" w:ascii="宋体" w:hAnsi="宋体" w:eastAsia="宋体" w:cs="宋体"/>
          <w:spacing w:val="7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陈子成，陈沁铃，袁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经济学研究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长三角区域一体化背景下生态效率的地区差异与空</w:t>
      </w:r>
      <w:r>
        <w:rPr>
          <w:rFonts w:hint="eastAsia" w:ascii="宋体" w:hAnsi="宋体" w:eastAsia="宋体" w:cs="宋体"/>
          <w:spacing w:val="9"/>
          <w:sz w:val="22"/>
          <w:szCs w:val="22"/>
        </w:rPr>
        <w:t>间收敛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240" w:lineRule="auto"/>
        <w:ind w:left="43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杨桐彬，朱英明，王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念，周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波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1" w:line="240" w:lineRule="auto"/>
        <w:ind w:left="1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社会组织参与精准扶贫的功能与路径研究</w:t>
      </w:r>
      <w:r>
        <w:rPr>
          <w:rFonts w:hint="eastAsia" w:ascii="宋体" w:hAnsi="宋体" w:eastAsia="宋体" w:cs="宋体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吴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9"/>
          <w:sz w:val="22"/>
          <w:szCs w:val="22"/>
        </w:rPr>
        <w:t>商务英语学位论文选题实证研究及选题策略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0" w:line="460" w:lineRule="exact"/>
        <w:ind w:left="40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以某学院毕业论文选题为例</w:t>
      </w:r>
      <w:r>
        <w:rPr>
          <w:rFonts w:hint="eastAsia" w:ascii="宋体" w:hAnsi="宋体" w:eastAsia="宋体" w:cs="宋体"/>
          <w:spacing w:val="7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张同乐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汽车服务工程专业差异化教学课程体系研究</w:t>
      </w:r>
      <w:r>
        <w:rPr>
          <w:rFonts w:hint="eastAsia" w:ascii="宋体" w:hAnsi="宋体" w:eastAsia="宋体" w:cs="宋体"/>
          <w:spacing w:val="-1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韩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丽，孙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明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设计美学课程思政建设的理念、内容与方法研究</w:t>
      </w:r>
      <w:r>
        <w:rPr>
          <w:rFonts w:hint="eastAsia" w:ascii="宋体" w:hAnsi="宋体" w:eastAsia="宋体" w:cs="宋体"/>
          <w:spacing w:val="-3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李春娟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基于智慧课堂的国际市场营销专业课教学思考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付培军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校内工作动态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停课不停教</w:t>
      </w:r>
      <w:r>
        <w:rPr>
          <w:rFonts w:hint="eastAsia" w:ascii="宋体" w:hAnsi="宋体" w:eastAsia="宋体" w:cs="宋体"/>
          <w:spacing w:val="8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停课不停学——线上教学稳步推进</w:t>
      </w:r>
      <w:r>
        <w:rPr>
          <w:rFonts w:hint="eastAsia" w:ascii="宋体" w:hAnsi="宋体" w:eastAsia="宋体" w:cs="宋体"/>
          <w:spacing w:val="12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实效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日益凸显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学校加强思想政治理论课教师队伍建设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学校深入推进专业评估工作</w:t>
      </w:r>
      <w:r>
        <w:rPr>
          <w:rFonts w:hint="eastAsia" w:ascii="宋体" w:hAnsi="宋体" w:eastAsia="宋体" w:cs="宋体"/>
          <w:spacing w:val="8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我校在“安徽省疫期线上教学教师风采大赛”中荣获特等奖</w:t>
      </w:r>
      <w:r>
        <w:rPr>
          <w:rFonts w:hint="eastAsia" w:ascii="宋体" w:hAnsi="宋体" w:eastAsia="宋体" w:cs="宋体"/>
          <w:spacing w:val="94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我校在安徽省大学生质量文化与品牌创意设计大赛中大丰收</w:t>
      </w:r>
      <w:r>
        <w:rPr>
          <w:rFonts w:hint="eastAsia" w:ascii="宋体" w:hAnsi="宋体" w:eastAsia="宋体" w:cs="宋体"/>
          <w:spacing w:val="94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校领导检查新学期线下教学第一课</w:t>
      </w:r>
      <w:r>
        <w:rPr>
          <w:rFonts w:hint="eastAsia" w:ascii="宋体" w:hAnsi="宋体" w:eastAsia="宋体" w:cs="宋体"/>
          <w:spacing w:val="8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我校召开新一届校级兼职督察员聘任暨教学质量督察动员会</w:t>
      </w:r>
      <w:r>
        <w:rPr>
          <w:rFonts w:hint="eastAsia" w:ascii="宋体" w:hAnsi="宋体" w:eastAsia="宋体" w:cs="宋体"/>
          <w:spacing w:val="94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大外部教学团队荣获外研社“教学之星”大赛全国复赛一等奖</w:t>
      </w:r>
      <w:r>
        <w:rPr>
          <w:rFonts w:hint="eastAsia" w:ascii="宋体" w:hAnsi="宋体" w:eastAsia="宋体" w:cs="宋体"/>
          <w:spacing w:val="95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50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53308F1"/>
    <w:rsid w:val="228D7E2F"/>
    <w:rsid w:val="345C2674"/>
    <w:rsid w:val="58387355"/>
    <w:rsid w:val="58AD664C"/>
    <w:rsid w:val="5C685CD7"/>
    <w:rsid w:val="64E048BE"/>
    <w:rsid w:val="7DBF4391"/>
    <w:rsid w:val="7EA62E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2023-09-22T14:35:00Z</dcterms:created>
  <dc:creator>Kingsoft-PDF</dc:creator>
  <cp:lastModifiedBy>小露</cp:lastModifiedBy>
  <dcterms:modified xsi:type="dcterms:W3CDTF">2024-04-25T01:16:29Z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2023-09-22T14:35:59Z</vt:filetime>
  </property>
  <property fmtid="{D5CDD505-2E9C-101B-9397-08002B2CF9AE}" pid="4" name="UsrData">
    <vt:lpwstr>650d35cdeb3e80001fbd55ddwl</vt:lpwstr>
  </property>
  <property fmtid="{D5CDD505-2E9C-101B-9397-08002B2CF9AE}" pid="5" name="KSOProductBuildVer">
    <vt:lpwstr>2052-12.1.0.16729</vt:lpwstr>
  </property>
  <property fmtid="{D5CDD505-2E9C-101B-9397-08002B2CF9AE}" pid="6" name="ICV">
    <vt:lpwstr>DF62BA8C32BA410287CF9628E05C8304_12</vt:lpwstr>
  </property>
</Properties>
</file>